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DB780" w14:textId="77777777" w:rsidR="00C14992" w:rsidRPr="005B3DA2" w:rsidRDefault="00C14992" w:rsidP="00C14992">
      <w:pPr>
        <w:rPr>
          <w:rFonts w:ascii="Times New Roman" w:hAnsi="Times New Roman" w:cs="Times New Roman"/>
          <w:sz w:val="2"/>
          <w:szCs w:val="2"/>
        </w:rPr>
      </w:pPr>
      <w:bookmarkStart w:id="0" w:name="_GoBack"/>
      <w:bookmarkEnd w:id="0"/>
    </w:p>
    <w:tbl>
      <w:tblPr>
        <w:tblStyle w:val="Tablaconcuadrcula"/>
        <w:tblpPr w:leftFromText="180" w:rightFromText="180" w:vertAnchor="text" w:horzAnchor="margin" w:tblpXSpec="center" w:tblpY="-71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14992" w:rsidRPr="005B3DA2" w14:paraId="410C2169" w14:textId="77777777" w:rsidTr="005B3DA2">
        <w:trPr>
          <w:trHeight w:val="564"/>
        </w:trPr>
        <w:tc>
          <w:tcPr>
            <w:tcW w:w="9209" w:type="dxa"/>
            <w:shd w:val="clear" w:color="auto" w:fill="D9D9D9" w:themeFill="background1" w:themeFillShade="D9"/>
            <w:vAlign w:val="center"/>
          </w:tcPr>
          <w:p w14:paraId="46157A93" w14:textId="77777777" w:rsidR="00C14992" w:rsidRPr="005B3DA2" w:rsidRDefault="00C1499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5B3DA2">
              <w:rPr>
                <w:rFonts w:ascii="Times New Roman" w:hAnsi="Times New Roman" w:cs="Times New Roman"/>
                <w:lang w:val="es-MX"/>
              </w:rPr>
              <w:t>PERFIL PROFESIONAL</w:t>
            </w:r>
          </w:p>
        </w:tc>
      </w:tr>
    </w:tbl>
    <w:p w14:paraId="7019B236" w14:textId="77777777" w:rsidR="005B3DA2" w:rsidRDefault="005B3DA2" w:rsidP="005B3DA2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B3DA2" w:rsidRPr="001206B8" w14:paraId="757FF81E" w14:textId="77777777" w:rsidTr="005B3DA2">
        <w:trPr>
          <w:trHeight w:val="564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05B52" w14:textId="40DBCBFD" w:rsidR="005B3DA2" w:rsidRPr="005B3DA2" w:rsidRDefault="005B3DA2" w:rsidP="005B3DA2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De manera específica, se enuncian los conocimientos, habilidades y destrezas, actitudes y valores que habrán de desarrollar durante su formación:</w:t>
            </w:r>
          </w:p>
          <w:p w14:paraId="4E3C4BF4" w14:textId="77777777" w:rsidR="005B3DA2" w:rsidRPr="005B3DA2" w:rsidRDefault="005B3DA2" w:rsidP="005B3DA2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Conocimientos de:</w:t>
            </w:r>
          </w:p>
          <w:p w14:paraId="7A3AB072" w14:textId="77777777" w:rsidR="005B3DA2" w:rsidRPr="005B3DA2" w:rsidRDefault="005B3DA2" w:rsidP="005B3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FF954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Biofísica y bioquímica; anatomía y fisiología de aparatos (respiratorio y cardiovascular) y sistemas (nervioso central, autónomo y periférico; hepático y renal) y sus complicaciones farmacológicas.</w:t>
            </w:r>
          </w:p>
          <w:p w14:paraId="065CE55C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Fisiopatología y fisioterapia respiratorias.</w:t>
            </w:r>
          </w:p>
          <w:p w14:paraId="34D7A5BB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Manejo de patologías que requieren terapia intensiva.</w:t>
            </w:r>
          </w:p>
          <w:p w14:paraId="4FFDD053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Control de líquidos y electrolitos corporales; administración de sangre.</w:t>
            </w:r>
          </w:p>
          <w:p w14:paraId="572DCE60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Bases físicas de la ultrasonografía y anatomía </w:t>
            </w:r>
            <w:proofErr w:type="spellStart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sonográfica</w:t>
            </w:r>
            <w:proofErr w:type="spellEnd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de las distintas áreas de interés en anestesiología.</w:t>
            </w:r>
          </w:p>
          <w:p w14:paraId="13532AFE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Evaluación, transporte y cuidados </w:t>
            </w:r>
            <w:proofErr w:type="spellStart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preanestésicos</w:t>
            </w:r>
            <w:proofErr w:type="spellEnd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; riesgos </w:t>
            </w:r>
            <w:proofErr w:type="spellStart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trans</w:t>
            </w:r>
            <w:proofErr w:type="spellEnd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y </w:t>
            </w:r>
            <w:proofErr w:type="spellStart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postanestésicos</w:t>
            </w:r>
            <w:proofErr w:type="spellEnd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14:paraId="78A51E3F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Tipos, técnicas, instrumentos de anestesia y bloqueadores neuromusculares, además de las condiciones generales para el monitoreo.</w:t>
            </w:r>
          </w:p>
          <w:p w14:paraId="71865E21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Riesgos a que está expuesto el anestesiólogo en su práctica especializada.</w:t>
            </w:r>
          </w:p>
          <w:p w14:paraId="4AD612F2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Farmacología aplicada a la anestesia (clasificación, utilidad clínica, efectos colaterales y toxicidad de los fármacos); aspectos de farmacocinética y la </w:t>
            </w:r>
            <w:proofErr w:type="spellStart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farmacodinámica</w:t>
            </w:r>
            <w:proofErr w:type="spellEnd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de cada uno de los fármacos utilizados en la medicación </w:t>
            </w:r>
            <w:proofErr w:type="spellStart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preanestésica</w:t>
            </w:r>
            <w:proofErr w:type="spellEnd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y anestésica.</w:t>
            </w:r>
          </w:p>
          <w:p w14:paraId="11A1AA9A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fisiológicas del dolor y síndromes dolorosos.</w:t>
            </w:r>
          </w:p>
          <w:p w14:paraId="021AA3E0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Bioingeniería, equipo y monitoreo en anestesia.</w:t>
            </w:r>
          </w:p>
          <w:p w14:paraId="530D7841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1"/>
                <w:szCs w:val="21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Lineamientos normativos establecidos para la aplicación de técnicas y procedimientos anestésicos en las diferentes áreas de especialidad: Pediatría; Geriatría; </w:t>
            </w:r>
            <w:proofErr w:type="spellStart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Gineco</w:t>
            </w:r>
            <w:proofErr w:type="spellEnd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obstetricia; Neurocirugía; Oftalmología; Otorrinolaringología; Oncología; </w:t>
            </w:r>
            <w:proofErr w:type="spellStart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Cardiocirugía</w:t>
            </w:r>
            <w:proofErr w:type="spellEnd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y cirugía de tórax; Proctología; Urología; Ortopedia y traumatología; Cirugía de cabeza y cuello; Cirugía plástica y reconstructiva; Cirugía maxilofacial; Angiología; Endocrinología; </w:t>
            </w:r>
            <w:proofErr w:type="spellStart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Gastrocirugía</w:t>
            </w:r>
            <w:proofErr w:type="spellEnd"/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14:paraId="46CB3214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Anestesia fuera de quirófano.</w:t>
            </w:r>
          </w:p>
          <w:p w14:paraId="7C4CF949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Medidas anestésicas para pacientes en situaciones de: toxicomanía, tabaquismo, alcoholismo, obesidad, alteraciones genéticas, quemaduras, politraumatismo, así como para pacientes en estado crítico.</w:t>
            </w:r>
          </w:p>
          <w:p w14:paraId="3004656C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Proceso y tipos de comunicación en el ámbito médico; educación, enseñanza y aprendizaje, metodología didáctica e intervención educativa médica.</w:t>
            </w:r>
          </w:p>
          <w:p w14:paraId="33B3BC79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Gestión de la calidad; mejora continua; seguridad en la prevención de riesgos y guías de práctica clínica.</w:t>
            </w:r>
          </w:p>
          <w:p w14:paraId="11523870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Fundamentos de administración, gestión de la información y legislación en salud.</w:t>
            </w:r>
          </w:p>
          <w:p w14:paraId="1A4BE94C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de metodología de la investigación médica y análisis estadístico.</w:t>
            </w:r>
          </w:p>
          <w:p w14:paraId="6D41BC75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Ética en la investigación; documentos científicos de acuerdo a los protocolos médicos; presentación de los proyectos de investigación para su publicación (tesis o artículo).</w:t>
            </w:r>
          </w:p>
          <w:p w14:paraId="0DE7C905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Principios y problemas bioéticos; conflictos de interés.</w:t>
            </w:r>
          </w:p>
          <w:p w14:paraId="33A31F20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5FF514E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168132A1" w14:textId="2D5730B3" w:rsidR="005B3DA2" w:rsidRPr="005B3DA2" w:rsidRDefault="005B3DA2" w:rsidP="005B3DA2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096A81FA" w14:textId="77777777" w:rsidR="00C14992" w:rsidRPr="005B3DA2" w:rsidRDefault="00C14992" w:rsidP="00C14992">
      <w:pPr>
        <w:rPr>
          <w:rFonts w:ascii="Times New Roman" w:hAnsi="Times New Roman" w:cs="Times New Roman"/>
          <w:sz w:val="2"/>
          <w:szCs w:val="2"/>
          <w:lang w:val="es-MX"/>
        </w:rPr>
      </w:pPr>
    </w:p>
    <w:p w14:paraId="56091C93" w14:textId="77777777" w:rsidR="00C14992" w:rsidRPr="005B3DA2" w:rsidRDefault="00C14992" w:rsidP="00C14992">
      <w:pPr>
        <w:rPr>
          <w:rFonts w:ascii="Times New Roman" w:hAnsi="Times New Roman" w:cs="Times New Roman"/>
          <w:sz w:val="2"/>
          <w:szCs w:val="2"/>
          <w:lang w:val="es-MX"/>
        </w:rPr>
      </w:pPr>
    </w:p>
    <w:p w14:paraId="3DFDE2B8" w14:textId="13A7E91B" w:rsidR="00C14992" w:rsidRDefault="00C14992" w:rsidP="00C14992">
      <w:pPr>
        <w:rPr>
          <w:rFonts w:ascii="Times New Roman" w:hAnsi="Times New Roman" w:cs="Times New Roman"/>
          <w:lang w:val="es-MX"/>
        </w:rPr>
      </w:pPr>
    </w:p>
    <w:p w14:paraId="2BA65B85" w14:textId="77777777" w:rsidR="005B3DA2" w:rsidRPr="005B3DA2" w:rsidRDefault="005B3DA2" w:rsidP="00C14992">
      <w:pPr>
        <w:rPr>
          <w:rFonts w:ascii="Times New Roman" w:hAnsi="Times New Roman" w:cs="Times New Roman"/>
          <w:lang w:val="es-MX"/>
        </w:rPr>
      </w:pPr>
    </w:p>
    <w:p w14:paraId="4FEF93A6" w14:textId="77777777" w:rsidR="00B54B35" w:rsidRPr="005B3DA2" w:rsidRDefault="00B54B35" w:rsidP="00C14992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14992" w:rsidRPr="005B3DA2" w14:paraId="5FED86A8" w14:textId="77777777" w:rsidTr="005B3DA2">
        <w:trPr>
          <w:trHeight w:val="564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14:paraId="350019E0" w14:textId="77777777" w:rsidR="00C14992" w:rsidRPr="005B3DA2" w:rsidRDefault="00C1499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5B3DA2">
              <w:rPr>
                <w:rFonts w:ascii="Times New Roman" w:hAnsi="Times New Roman" w:cs="Times New Roman"/>
                <w:lang w:val="es-MX"/>
              </w:rPr>
              <w:lastRenderedPageBreak/>
              <w:t>PERFIL PROFESIONAL</w:t>
            </w:r>
          </w:p>
        </w:tc>
      </w:tr>
    </w:tbl>
    <w:p w14:paraId="392E1D03" w14:textId="77777777" w:rsidR="005B3DA2" w:rsidRDefault="005B3DA2" w:rsidP="005B3DA2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B3DA2" w:rsidRPr="005B3DA2" w14:paraId="33674AA0" w14:textId="77777777" w:rsidTr="005B3DA2">
        <w:trPr>
          <w:trHeight w:val="564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E7C7A9" w14:textId="2B9628BA" w:rsidR="005B3DA2" w:rsidRPr="005B3DA2" w:rsidRDefault="005B3DA2" w:rsidP="005B3DA2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Habilidades y destrezas para:</w:t>
            </w:r>
          </w:p>
          <w:p w14:paraId="0DE35B9D" w14:textId="77777777" w:rsidR="005B3DA2" w:rsidRPr="005B3DA2" w:rsidRDefault="005B3DA2" w:rsidP="005B3DA2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663E58DF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Identificar estructuras anatómicas para su práctica anestésica.</w:t>
            </w:r>
          </w:p>
          <w:p w14:paraId="00E43DC1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Valoración </w:t>
            </w:r>
            <w:proofErr w:type="spellStart"/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preanestésica</w:t>
            </w:r>
            <w:proofErr w:type="spellEnd"/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14:paraId="4F21C751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Interpretar exámenes de laboratorio, gabinete e imagen y estudios de pacientes que recibirán anestesia.</w:t>
            </w:r>
          </w:p>
          <w:p w14:paraId="5DE83CBA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Identificar los principales efectos y las características físicas, químicas y biológicas de los fármacos utilizados en su práctica anestésica, así como el uso, cuidado y contraindicaciones.</w:t>
            </w:r>
          </w:p>
          <w:p w14:paraId="316E89C2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Aplicar protocolos y lista de chequeo para el manejo de fármacos.</w:t>
            </w:r>
          </w:p>
          <w:p w14:paraId="78A79750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Aplicar las técnicas regionales apropiadas para el manejo de cada caso.</w:t>
            </w:r>
          </w:p>
          <w:p w14:paraId="5064CEF9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Utilizar la ultrasonografía para técnicas de anestesia regional, colocación de catéteres, valoración cardiopulmonar y del paciente </w:t>
            </w:r>
            <w:proofErr w:type="spellStart"/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politraumatizado</w:t>
            </w:r>
            <w:proofErr w:type="spellEnd"/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14:paraId="46650A7C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Seleccionar la técnica anestésica adecuada al procedimiento quirúrgico.</w:t>
            </w:r>
          </w:p>
          <w:p w14:paraId="2D5023B2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Instalación de catéteres y sondas, así como colocación de equipo de monitoreo.</w:t>
            </w:r>
          </w:p>
          <w:p w14:paraId="767625AC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Ejecutar técnicas y procedimientos anestésicos tanto a pacientes de las diferentes áreas de especialidad, como a pacientes en situaciones especiales y en estado crítico, así como los cuidados </w:t>
            </w:r>
            <w:proofErr w:type="spellStart"/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perioperatorios</w:t>
            </w:r>
            <w:proofErr w:type="spellEnd"/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correspondientes.</w:t>
            </w:r>
          </w:p>
          <w:p w14:paraId="2D9038AA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Medir y evaluar los cambios fisiológicos del paciente bajo anestesia.</w:t>
            </w:r>
          </w:p>
          <w:p w14:paraId="10DA8AEE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Aplicar técnicas y procedimientos anestésicos especiales en vía aérea difícil.</w:t>
            </w:r>
          </w:p>
          <w:p w14:paraId="2B1096A4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Aplicar </w:t>
            </w:r>
            <w:proofErr w:type="spellStart"/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hidro</w:t>
            </w:r>
            <w:proofErr w:type="spellEnd"/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y hemoterapia en el paciente, durante el </w:t>
            </w:r>
            <w:proofErr w:type="spellStart"/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perioperatorio</w:t>
            </w:r>
            <w:proofErr w:type="spellEnd"/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de acuerdo a los procedimientos establecidos.</w:t>
            </w:r>
          </w:p>
          <w:p w14:paraId="366FE4AD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Vigilar el equilibrio normal del agua corporal y la reposición de líquidos perdidos a causa del evento quirúrgico.</w:t>
            </w:r>
          </w:p>
          <w:p w14:paraId="7DA4852E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Manejo de equipos de perfusión continua.</w:t>
            </w:r>
          </w:p>
          <w:p w14:paraId="075F0781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3D94993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E5BEB06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7892BD4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D8DF4A3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1D912BB3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28C0FD5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7AFED5F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427A5B5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B908662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7CFB2EC9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45F0ED29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CCCD127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9D0FC5B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14301E8D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E24D335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FF22E91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2674F58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9A0CBCC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287E586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4600C4D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7C673298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132C2C9" w14:textId="13C4B52D" w:rsidR="005B3DA2" w:rsidRP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31357ED8" w14:textId="0B0487BA" w:rsidR="00FC70A5" w:rsidRPr="005B3DA2" w:rsidRDefault="00FC70A5" w:rsidP="00C14992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14992" w:rsidRPr="005B3DA2" w14:paraId="5438013C" w14:textId="77777777" w:rsidTr="005B3DA2">
        <w:trPr>
          <w:trHeight w:val="564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14:paraId="6C5000B5" w14:textId="77777777" w:rsidR="00C14992" w:rsidRPr="005B3DA2" w:rsidRDefault="00C1499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5B3DA2">
              <w:rPr>
                <w:rFonts w:ascii="Times New Roman" w:hAnsi="Times New Roman" w:cs="Times New Roman"/>
                <w:lang w:val="es-MX"/>
              </w:rPr>
              <w:lastRenderedPageBreak/>
              <w:t>PERFIL PROFESIONAL</w:t>
            </w:r>
          </w:p>
        </w:tc>
      </w:tr>
    </w:tbl>
    <w:p w14:paraId="0DE61F64" w14:textId="77777777" w:rsidR="005B3DA2" w:rsidRDefault="005B3DA2" w:rsidP="005B3DA2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B3DA2" w:rsidRPr="005B3DA2" w14:paraId="2186FCD5" w14:textId="77777777" w:rsidTr="005B3DA2">
        <w:trPr>
          <w:trHeight w:val="564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683CD" w14:textId="508EE82E" w:rsidR="005B3DA2" w:rsidRPr="005B3DA2" w:rsidRDefault="005B3DA2" w:rsidP="005B3D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Habilidades y destrezas para:</w:t>
            </w:r>
          </w:p>
          <w:p w14:paraId="404B1442" w14:textId="77777777" w:rsidR="005B3DA2" w:rsidRPr="005B3DA2" w:rsidRDefault="005B3DA2" w:rsidP="005B3DA2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  <w:lang w:val="es-MX"/>
              </w:rPr>
            </w:pPr>
          </w:p>
          <w:p w14:paraId="1B54F814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Elaborar registros de datos técnicos, parámetros vitales y cuidados </w:t>
            </w:r>
            <w:proofErr w:type="spellStart"/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postanestésicos</w:t>
            </w:r>
            <w:proofErr w:type="spellEnd"/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14:paraId="25BDD169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Identificar factores que condicionan o modifican la acción de drogas.</w:t>
            </w:r>
          </w:p>
          <w:p w14:paraId="7E17812F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Manejo del dolor crónico y agudo.</w:t>
            </w:r>
          </w:p>
          <w:p w14:paraId="66C3D252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Preparar medicamentos para inducción de diversos tipos de anestesia.</w:t>
            </w:r>
          </w:p>
          <w:p w14:paraId="01688383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Revisar y coadyuvar en el mantenimiento del equipo y herramientas para anestesia.</w:t>
            </w:r>
          </w:p>
          <w:p w14:paraId="2189E566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Interactuar con el equipo médico, pacientes y familia, aplicando técnicas comunicativas acordes con la situación y el contexto.</w:t>
            </w:r>
          </w:p>
          <w:p w14:paraId="4232455C" w14:textId="77777777" w:rsidR="005B3DA2" w:rsidRPr="005B3DA2" w:rsidRDefault="005B3DA2" w:rsidP="005B3DA2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diversos materiales escritos, para comunicar información clínica.</w:t>
            </w:r>
          </w:p>
          <w:p w14:paraId="1D9BAE75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Brindar información de manera oportuna y tomar decisiones ágiles en situaciones de crisis.</w:t>
            </w:r>
          </w:p>
          <w:p w14:paraId="788079FE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Analizar la actividad educativa desde la perspectiva hospitalaria; obtención de resultados de la formación educativa médica; estrategias educativas en el ámbito médico.</w:t>
            </w:r>
          </w:p>
          <w:p w14:paraId="73D50E04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y aplicar programas de calidad y seguridad.</w:t>
            </w:r>
          </w:p>
          <w:p w14:paraId="4F879C53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Analizar conceptos relacionados con la administración y su vinculación con la práctica médica en el hospital o en la vida profesional.</w:t>
            </w:r>
          </w:p>
          <w:p w14:paraId="2084F325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Manejar herramientas para la gestión de sistemas de información, planeación, económica y financiera para asegurar la calidad en los hospitales y en la práctica médica.</w:t>
            </w:r>
          </w:p>
          <w:p w14:paraId="2770A7DD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Describir normas y reglamentos que regulan la práctica médica y profesional en hospitales y consultorios privados.</w:t>
            </w:r>
          </w:p>
          <w:p w14:paraId="27E47F76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Definir proyectos de investigación.</w:t>
            </w:r>
          </w:p>
          <w:p w14:paraId="03FA91DC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bases de datos para análisis estadísticos; manejo de paquetes estadísticos; sistematización de proyectos de investigación; integración de documentos científico – médicos.</w:t>
            </w:r>
          </w:p>
          <w:p w14:paraId="3EBA5D0B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Comunicación efectiva de resultados.</w:t>
            </w:r>
          </w:p>
          <w:p w14:paraId="0E904AB6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Aplicar criterios bioéticos en la atención médica.</w:t>
            </w:r>
          </w:p>
          <w:p w14:paraId="101CE88A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073B98C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468A1833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D3FA4F9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BE44EF0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278B444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5443796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C329155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242F786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862F01D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4A3281C2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7F4DD6EB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798A969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4715170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CB42261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2360AE5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4BB6E0F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73ED4D5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AFFA298" w14:textId="77777777" w:rsid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CE4686D" w14:textId="0077B24B" w:rsidR="005B3DA2" w:rsidRPr="005B3DA2" w:rsidRDefault="005B3DA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7158CEF8" w14:textId="0368C6E3" w:rsidR="00FC70A5" w:rsidRPr="005B3DA2" w:rsidRDefault="00FC70A5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C70A5" w:rsidRPr="005B3DA2" w14:paraId="2CB11423" w14:textId="77777777" w:rsidTr="005B3DA2">
        <w:trPr>
          <w:trHeight w:val="564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14:paraId="7708EE76" w14:textId="77777777" w:rsidR="00FC70A5" w:rsidRPr="005B3DA2" w:rsidRDefault="00FC70A5" w:rsidP="00532EE6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5B3DA2">
              <w:rPr>
                <w:rFonts w:ascii="Times New Roman" w:hAnsi="Times New Roman" w:cs="Times New Roman"/>
                <w:lang w:val="es-MX"/>
              </w:rPr>
              <w:lastRenderedPageBreak/>
              <w:t>PERFIL PROFESIONAL</w:t>
            </w:r>
          </w:p>
        </w:tc>
      </w:tr>
    </w:tbl>
    <w:p w14:paraId="4C573DA0" w14:textId="77777777" w:rsidR="005B3DA2" w:rsidRDefault="005B3DA2" w:rsidP="005B3DA2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B3DA2" w:rsidRPr="005B3DA2" w14:paraId="7CC9323B" w14:textId="77777777" w:rsidTr="005B3DA2">
        <w:trPr>
          <w:trHeight w:val="564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3AAB9C" w14:textId="365F7A7B" w:rsidR="005B3DA2" w:rsidRPr="005B3DA2" w:rsidRDefault="005B3DA2" w:rsidP="005B3DA2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Valores y actitudes de:</w:t>
            </w:r>
          </w:p>
          <w:p w14:paraId="28D647C1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Ética y profesionalismo en la toma de decisiones para el manejo del paciente.</w:t>
            </w:r>
          </w:p>
          <w:p w14:paraId="3F8B86EA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Responsabilidad médica en la aplicación de medidas de seguridad y calidad en el servicio.</w:t>
            </w:r>
          </w:p>
          <w:p w14:paraId="66C383A4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Confidencialidad clínica en el manejo de información hacia pacientes y sus familiares.</w:t>
            </w:r>
          </w:p>
          <w:p w14:paraId="759E131A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Tolerancia y respeto a las opiniones de los demás con relación a su participación en los equipos de salud multidisciplinarios.</w:t>
            </w:r>
          </w:p>
          <w:p w14:paraId="4C4FB532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Cuidado del medio ambiente al desechar materiales utilizados en procesos anestésicos.</w:t>
            </w:r>
          </w:p>
          <w:p w14:paraId="28E7169B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Disposición al diálogo, para una comunicación asertiva con el paciente y/o su familia en relación con la búsqueda del bienestar.</w:t>
            </w:r>
          </w:p>
          <w:p w14:paraId="445B112C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Uso racional de recursos.</w:t>
            </w:r>
          </w:p>
          <w:p w14:paraId="74AEAF28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Trato fraterno con actitud de servicio y respeto a todos los sujetos en su diversidad conductual para afrontar los dilemas que plantea la práctica médica.</w:t>
            </w:r>
          </w:p>
          <w:p w14:paraId="6C827A21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Consideración de diversas posturas multiculturales para la prevención de riesgos y promoción de la salud, respetando los derechos del paciente y del médico.</w:t>
            </w:r>
          </w:p>
          <w:p w14:paraId="649433B4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Cuidado de la calidad en la atención médica con actitud de equidad y respeto por los principios bioéticos y de derechos humanos, para preservar la dignidad humana.</w:t>
            </w:r>
          </w:p>
          <w:p w14:paraId="24907A00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B3D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s-MX"/>
              </w:rPr>
              <w:t>Tolerancia y trato igualitario, sin discriminación de raza, etnia, religión, edad, nivel económico o escolaridad.</w:t>
            </w:r>
          </w:p>
          <w:p w14:paraId="55A52445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5B3DA2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Respeto y comunicación empática hacia personas con discapacidad, condiciones especiales, preferencias, religiones, ideologías o diversas formas de pensar.</w:t>
            </w:r>
          </w:p>
          <w:p w14:paraId="3B6D55D7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5B3DA2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Disposición para la intervención educativa; flexibilidad ante diversos contextos y respeto por cada participante.</w:t>
            </w:r>
          </w:p>
          <w:p w14:paraId="6C82ECB9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5B3DA2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Obtención del consentimiento informado por parte del paciente y/o del responsable legal.</w:t>
            </w:r>
          </w:p>
          <w:p w14:paraId="75C06A51" w14:textId="77777777" w:rsidR="005B3DA2" w:rsidRP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5B3DA2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Respeto a la relación médico-paciente-familia, en un marco de prudencia y responsabilidad para el paciente.</w:t>
            </w:r>
          </w:p>
          <w:p w14:paraId="28D145BE" w14:textId="77777777" w:rsid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5B3DA2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Manejo de información de forma crítica y analítica para la atención a las necesidades de la sociedad en materia de salud.</w:t>
            </w:r>
          </w:p>
          <w:p w14:paraId="7A0893D0" w14:textId="77777777" w:rsidR="005B3DA2" w:rsidRDefault="005B3DA2" w:rsidP="005B3DA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5B3DA2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Postura crítica y profesional en la difusión de proyectos de investigación.</w:t>
            </w:r>
          </w:p>
          <w:p w14:paraId="2D571052" w14:textId="53B0F3BE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7AA20754" w14:textId="77777777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5D4BFB24" w14:textId="77777777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48BB8B56" w14:textId="77777777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0E7E7EF7" w14:textId="77777777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2282D8FD" w14:textId="77777777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5ED17128" w14:textId="77777777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1E556586" w14:textId="77777777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0CBB9486" w14:textId="77777777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3BF7438A" w14:textId="77777777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0DD135F8" w14:textId="77777777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3E3798C5" w14:textId="77777777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0D57468A" w14:textId="77777777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21019723" w14:textId="77777777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60867BFB" w14:textId="106F1E05" w:rsid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  <w:p w14:paraId="54DB5142" w14:textId="6AE0F8AD" w:rsidR="005B3DA2" w:rsidRPr="005B3DA2" w:rsidRDefault="005B3DA2" w:rsidP="005B3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</w:tr>
    </w:tbl>
    <w:p w14:paraId="205E5284" w14:textId="77777777" w:rsidR="00FC70A5" w:rsidRPr="005B3DA2" w:rsidRDefault="00FC70A5">
      <w:pPr>
        <w:rPr>
          <w:rFonts w:ascii="Times New Roman" w:hAnsi="Times New Roman" w:cs="Times New Roman"/>
          <w:lang w:val="es-MX"/>
        </w:rPr>
      </w:pPr>
    </w:p>
    <w:p w14:paraId="79412209" w14:textId="77777777" w:rsidR="00FC70A5" w:rsidRPr="005B3DA2" w:rsidRDefault="00FC70A5">
      <w:pPr>
        <w:rPr>
          <w:rFonts w:ascii="Times New Roman" w:hAnsi="Times New Roman" w:cs="Times New Roman"/>
          <w:lang w:val="es-MX"/>
        </w:rPr>
      </w:pPr>
    </w:p>
    <w:sectPr w:rsidR="00FC70A5" w:rsidRPr="005B3DA2" w:rsidSect="0074058B">
      <w:headerReference w:type="default" r:id="rId7"/>
      <w:pgSz w:w="12240" w:h="15840"/>
      <w:pgMar w:top="1276" w:right="170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7E059" w14:textId="77777777" w:rsidR="00CD2899" w:rsidRDefault="00CD2899" w:rsidP="00C14992">
      <w:pPr>
        <w:spacing w:after="0" w:line="240" w:lineRule="auto"/>
      </w:pPr>
      <w:r>
        <w:separator/>
      </w:r>
    </w:p>
  </w:endnote>
  <w:endnote w:type="continuationSeparator" w:id="0">
    <w:p w14:paraId="7266C2F7" w14:textId="77777777" w:rsidR="00CD2899" w:rsidRDefault="00CD2899" w:rsidP="00C14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FA231" w14:textId="77777777" w:rsidR="00CD2899" w:rsidRDefault="00CD2899" w:rsidP="00C14992">
      <w:pPr>
        <w:spacing w:after="0" w:line="240" w:lineRule="auto"/>
      </w:pPr>
      <w:r>
        <w:separator/>
      </w:r>
    </w:p>
  </w:footnote>
  <w:footnote w:type="continuationSeparator" w:id="0">
    <w:p w14:paraId="67B6DD86" w14:textId="77777777" w:rsidR="00CD2899" w:rsidRDefault="00CD2899" w:rsidP="00C14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4AC68" w14:textId="77777777" w:rsidR="00692A1F" w:rsidRPr="00692A1F" w:rsidRDefault="005778F6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992"/>
    <w:rsid w:val="001206B8"/>
    <w:rsid w:val="00263390"/>
    <w:rsid w:val="005778F6"/>
    <w:rsid w:val="005B3DA2"/>
    <w:rsid w:val="005C5CC2"/>
    <w:rsid w:val="00A02B61"/>
    <w:rsid w:val="00B54B35"/>
    <w:rsid w:val="00C14992"/>
    <w:rsid w:val="00CD2899"/>
    <w:rsid w:val="00E77308"/>
    <w:rsid w:val="00FC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30FB3"/>
  <w15:chartTrackingRefBased/>
  <w15:docId w15:val="{CA042993-1FC2-4302-9BE2-891CD611A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992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1499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149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4992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C149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499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2</cp:revision>
  <dcterms:created xsi:type="dcterms:W3CDTF">2019-07-11T23:53:00Z</dcterms:created>
  <dcterms:modified xsi:type="dcterms:W3CDTF">2019-07-11T23:53:00Z</dcterms:modified>
</cp:coreProperties>
</file>